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F0DD" w14:textId="6526EFCF" w:rsidR="00661039" w:rsidRPr="003560BD" w:rsidRDefault="00C35BFF" w:rsidP="00661039">
      <w:pPr>
        <w:pStyle w:val="Heading1"/>
        <w:tabs>
          <w:tab w:val="left" w:pos="2280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ATTACHMENT E </w:t>
      </w:r>
    </w:p>
    <w:p w14:paraId="7A70D20E" w14:textId="0A5D875A" w:rsidR="003A7842" w:rsidRPr="004D05B8" w:rsidRDefault="000245F8" w:rsidP="003A7842">
      <w:pPr>
        <w:pStyle w:val="Heading2"/>
        <w:rPr>
          <w:rFonts w:ascii="Arial" w:hAnsi="Arial" w:cs="Arial"/>
          <w:sz w:val="22"/>
          <w:szCs w:val="22"/>
        </w:rPr>
      </w:pPr>
      <w:bookmarkStart w:id="0" w:name="_Toc488323717"/>
      <w:bookmarkStart w:id="1" w:name="_Toc491954919"/>
      <w:bookmarkStart w:id="2" w:name="_Toc42010941"/>
      <w:r>
        <w:rPr>
          <w:rFonts w:ascii="Arial" w:hAnsi="Arial" w:cs="Arial"/>
          <w:sz w:val="22"/>
          <w:szCs w:val="22"/>
        </w:rPr>
        <w:t xml:space="preserve">REVISED </w:t>
      </w:r>
      <w:r w:rsidR="003A7842" w:rsidRPr="004D05B8">
        <w:rPr>
          <w:rFonts w:ascii="Arial" w:hAnsi="Arial" w:cs="Arial"/>
          <w:sz w:val="22"/>
          <w:szCs w:val="22"/>
        </w:rPr>
        <w:t>CHANGE ORDER RATES COST INFORMATION SUBMISSION</w:t>
      </w:r>
      <w:bookmarkEnd w:id="0"/>
      <w:bookmarkEnd w:id="1"/>
      <w:bookmarkEnd w:id="2"/>
    </w:p>
    <w:p w14:paraId="55375427" w14:textId="77777777" w:rsidR="003A7842" w:rsidRPr="004D05B8" w:rsidRDefault="003A7842" w:rsidP="003A7842">
      <w:pPr>
        <w:rPr>
          <w:rFonts w:ascii="Arial" w:hAnsi="Arial" w:cs="Arial"/>
          <w:sz w:val="22"/>
          <w:szCs w:val="22"/>
        </w:rPr>
      </w:pPr>
    </w:p>
    <w:p w14:paraId="46A439C1" w14:textId="77777777" w:rsidR="003A7842" w:rsidRPr="004D05B8" w:rsidRDefault="003A7842" w:rsidP="003A7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4D05B8">
        <w:rPr>
          <w:rFonts w:ascii="Arial" w:hAnsi="Arial" w:cs="Arial"/>
          <w:sz w:val="22"/>
          <w:szCs w:val="22"/>
        </w:rPr>
        <w:t xml:space="preserve">Vendor </w:t>
      </w:r>
      <w:r>
        <w:rPr>
          <w:rFonts w:ascii="Arial" w:hAnsi="Arial" w:cs="Arial"/>
          <w:sz w:val="22"/>
          <w:szCs w:val="22"/>
        </w:rPr>
        <w:t>must</w:t>
      </w:r>
      <w:r w:rsidRPr="004D05B8">
        <w:rPr>
          <w:rFonts w:ascii="Arial" w:hAnsi="Arial" w:cs="Arial"/>
          <w:sz w:val="22"/>
          <w:szCs w:val="22"/>
        </w:rPr>
        <w:t xml:space="preserve"> propose all possible personnel/subject matter experts (SME’s) that may be needed for future enhancements in the table below with their fully loaded hourly rates. </w:t>
      </w:r>
      <w:r>
        <w:rPr>
          <w:rFonts w:ascii="Arial" w:hAnsi="Arial" w:cs="Arial"/>
          <w:sz w:val="22"/>
          <w:szCs w:val="22"/>
        </w:rPr>
        <w:t xml:space="preserve">Along with the fully loaded hourly rates, the Vendor must propose a fully loaded blended rate. </w:t>
      </w:r>
      <w:r w:rsidRPr="004D05B8">
        <w:rPr>
          <w:rFonts w:ascii="Arial" w:hAnsi="Arial" w:cs="Arial"/>
          <w:sz w:val="22"/>
          <w:szCs w:val="22"/>
        </w:rPr>
        <w:t>The table lists possible roles but is not all inclusive and the Vendor may add additional roles. If the Vendor does not foresee a particular role being proposed, the Vendor must mark the hourly rate as N/A. Vendor must completely fill in the matrix listed below. The fully loaded fixed hourly rate will remain the same for the entire duration of the project</w:t>
      </w:r>
      <w:r w:rsidRPr="00C805E0">
        <w:rPr>
          <w:rFonts w:ascii="Arial" w:hAnsi="Arial" w:cs="Arial"/>
          <w:sz w:val="22"/>
          <w:szCs w:val="22"/>
        </w:rPr>
        <w:t>. These rates shall be used in pricing of any subsequent change orders. Fully loaded rates include hourly rate plus travel, per diem, and lodging.</w:t>
      </w:r>
    </w:p>
    <w:p w14:paraId="254875EF" w14:textId="77777777" w:rsidR="003A7842" w:rsidRPr="009B3A80" w:rsidRDefault="003A7842" w:rsidP="003A7842">
      <w:pPr>
        <w:jc w:val="both"/>
        <w:rPr>
          <w:rFonts w:cs="Arial"/>
        </w:rPr>
      </w:pPr>
    </w:p>
    <w:tbl>
      <w:tblPr>
        <w:tblStyle w:val="MediumShading1-Accent1"/>
        <w:tblW w:w="9245" w:type="dxa"/>
        <w:jc w:val="center"/>
        <w:tblLook w:val="04A0" w:firstRow="1" w:lastRow="0" w:firstColumn="1" w:lastColumn="0" w:noHBand="0" w:noVBand="1"/>
      </w:tblPr>
      <w:tblGrid>
        <w:gridCol w:w="5834"/>
        <w:gridCol w:w="3411"/>
      </w:tblGrid>
      <w:tr w:rsidR="003A7842" w:rsidRPr="009B3A80" w14:paraId="1AC944C8" w14:textId="77777777" w:rsidTr="00933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tcBorders>
              <w:bottom w:val="single" w:sz="4" w:space="0" w:color="auto"/>
            </w:tcBorders>
            <w:vAlign w:val="bottom"/>
          </w:tcPr>
          <w:p w14:paraId="67E11CFA" w14:textId="77777777" w:rsidR="003A7842" w:rsidRPr="004D05B8" w:rsidRDefault="003A7842" w:rsidP="00933F1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D05B8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vAlign w:val="bottom"/>
          </w:tcPr>
          <w:p w14:paraId="422183C7" w14:textId="77777777" w:rsidR="003A7842" w:rsidRPr="004D05B8" w:rsidRDefault="003A7842" w:rsidP="00933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05B8">
              <w:rPr>
                <w:rFonts w:ascii="Arial" w:hAnsi="Arial" w:cs="Arial"/>
                <w:sz w:val="22"/>
                <w:szCs w:val="22"/>
              </w:rPr>
              <w:t>Fully Loaded Rate</w:t>
            </w:r>
          </w:p>
        </w:tc>
      </w:tr>
      <w:tr w:rsidR="003A7842" w:rsidRPr="009B3A80" w14:paraId="4E22FFB9" w14:textId="77777777" w:rsidTr="0093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E2E" w14:textId="77777777" w:rsidR="003A7842" w:rsidRPr="004D05B8" w:rsidRDefault="003A7842" w:rsidP="00933F1E">
            <w:pPr>
              <w:rPr>
                <w:rFonts w:ascii="Arial" w:hAnsi="Arial" w:cs="Arial"/>
                <w:sz w:val="22"/>
                <w:szCs w:val="22"/>
              </w:rPr>
            </w:pPr>
            <w:r w:rsidRPr="004D05B8">
              <w:rPr>
                <w:rFonts w:ascii="Arial" w:hAnsi="Arial" w:cs="Arial"/>
                <w:sz w:val="22"/>
                <w:szCs w:val="22"/>
              </w:rPr>
              <w:t>Lead Project Manager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62A" w14:textId="77777777" w:rsidR="003A7842" w:rsidRPr="004D05B8" w:rsidRDefault="003A7842" w:rsidP="0093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842" w:rsidRPr="009B3A80" w14:paraId="5C78B9F6" w14:textId="77777777" w:rsidTr="00933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D93" w14:textId="77777777" w:rsidR="003A7842" w:rsidRPr="004D05B8" w:rsidRDefault="003A7842" w:rsidP="00933F1E">
            <w:pPr>
              <w:rPr>
                <w:rFonts w:ascii="Arial" w:hAnsi="Arial" w:cs="Arial"/>
                <w:sz w:val="22"/>
                <w:szCs w:val="22"/>
              </w:rPr>
            </w:pPr>
            <w:r w:rsidRPr="004D05B8">
              <w:rPr>
                <w:rFonts w:ascii="Arial" w:hAnsi="Arial" w:cs="Arial"/>
                <w:sz w:val="22"/>
                <w:szCs w:val="22"/>
              </w:rPr>
              <w:t>Technical Architect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D36C" w14:textId="77777777" w:rsidR="003A7842" w:rsidRPr="004D05B8" w:rsidRDefault="003A7842" w:rsidP="00933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842" w:rsidRPr="009B3A80" w14:paraId="136048A1" w14:textId="77777777" w:rsidTr="0093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995" w14:textId="77777777" w:rsidR="003A7842" w:rsidRPr="004D05B8" w:rsidRDefault="003A7842" w:rsidP="00933F1E">
            <w:pPr>
              <w:rPr>
                <w:rFonts w:ascii="Arial" w:hAnsi="Arial" w:cs="Arial"/>
                <w:sz w:val="22"/>
                <w:szCs w:val="22"/>
              </w:rPr>
            </w:pPr>
            <w:r w:rsidRPr="004D05B8">
              <w:rPr>
                <w:rFonts w:ascii="Arial" w:hAnsi="Arial" w:cs="Arial"/>
                <w:sz w:val="22"/>
                <w:szCs w:val="22"/>
              </w:rPr>
              <w:t>Business Analyst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C3B" w14:textId="77777777" w:rsidR="003A7842" w:rsidRPr="004D05B8" w:rsidRDefault="003A7842" w:rsidP="0093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842" w:rsidRPr="009B3A80" w14:paraId="1FA40179" w14:textId="77777777" w:rsidTr="00933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01E" w14:textId="77777777" w:rsidR="003A7842" w:rsidRPr="004D05B8" w:rsidRDefault="003A7842" w:rsidP="00933F1E">
            <w:pPr>
              <w:rPr>
                <w:rFonts w:ascii="Arial" w:hAnsi="Arial" w:cs="Arial"/>
                <w:sz w:val="22"/>
                <w:szCs w:val="22"/>
              </w:rPr>
            </w:pPr>
            <w:r w:rsidRPr="004D05B8">
              <w:rPr>
                <w:rFonts w:ascii="Arial" w:hAnsi="Arial" w:cs="Arial"/>
                <w:sz w:val="22"/>
                <w:szCs w:val="22"/>
              </w:rPr>
              <w:t>Trainer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19C" w14:textId="77777777" w:rsidR="003A7842" w:rsidRPr="004D05B8" w:rsidRDefault="003A7842" w:rsidP="00933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842" w:rsidRPr="009B3A80" w14:paraId="5EEDA4BF" w14:textId="77777777" w:rsidTr="0093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5E9" w14:textId="77777777" w:rsidR="003A7842" w:rsidRPr="004D05B8" w:rsidRDefault="003A7842" w:rsidP="00933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Blended Change Order Rate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C5F" w14:textId="77777777" w:rsidR="003A7842" w:rsidRPr="004D05B8" w:rsidRDefault="003A7842" w:rsidP="0093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D6243A" w14:textId="77777777" w:rsidR="003A7842" w:rsidRDefault="003A7842" w:rsidP="003A7842">
      <w:pPr>
        <w:rPr>
          <w:rFonts w:ascii="Arial" w:hAnsi="Arial" w:cs="Arial"/>
          <w:b/>
          <w:bCs/>
          <w:sz w:val="22"/>
          <w:szCs w:val="22"/>
        </w:rPr>
      </w:pPr>
    </w:p>
    <w:p w14:paraId="7B38B409" w14:textId="77777777" w:rsidR="003A7842" w:rsidRDefault="003A7842" w:rsidP="003A784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ediumShading1-Accent1"/>
        <w:tblW w:w="9245" w:type="dxa"/>
        <w:jc w:val="center"/>
        <w:tblLook w:val="04A0" w:firstRow="1" w:lastRow="0" w:firstColumn="1" w:lastColumn="0" w:noHBand="0" w:noVBand="1"/>
      </w:tblPr>
      <w:tblGrid>
        <w:gridCol w:w="5834"/>
        <w:gridCol w:w="3411"/>
      </w:tblGrid>
      <w:tr w:rsidR="003A7842" w:rsidRPr="009B3A80" w14:paraId="7902FBFB" w14:textId="77777777" w:rsidTr="00933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bottom w:val="single" w:sz="4" w:space="0" w:color="auto"/>
            </w:tcBorders>
            <w:vAlign w:val="bottom"/>
          </w:tcPr>
          <w:p w14:paraId="495FBDD9" w14:textId="77777777" w:rsidR="003A7842" w:rsidRPr="004D05B8" w:rsidRDefault="003A7842" w:rsidP="00933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Optional Services </w:t>
            </w:r>
          </w:p>
        </w:tc>
      </w:tr>
      <w:tr w:rsidR="003A7842" w:rsidRPr="009B3A80" w14:paraId="7183A212" w14:textId="77777777" w:rsidTr="0093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tcBorders>
              <w:bottom w:val="single" w:sz="4" w:space="0" w:color="auto"/>
            </w:tcBorders>
            <w:vAlign w:val="bottom"/>
          </w:tcPr>
          <w:p w14:paraId="0289B756" w14:textId="77777777" w:rsidR="003A7842" w:rsidRPr="004D05B8" w:rsidRDefault="003A7842" w:rsidP="00933F1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D05B8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vAlign w:val="bottom"/>
          </w:tcPr>
          <w:p w14:paraId="784B0820" w14:textId="77777777" w:rsidR="003A7842" w:rsidRPr="0049239C" w:rsidRDefault="003A7842" w:rsidP="00933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239C">
              <w:rPr>
                <w:rFonts w:ascii="Arial" w:hAnsi="Arial" w:cs="Arial"/>
                <w:b/>
                <w:bCs/>
                <w:sz w:val="22"/>
                <w:szCs w:val="22"/>
              </w:rPr>
              <w:t>Fully Loaded Rate</w:t>
            </w:r>
          </w:p>
        </w:tc>
      </w:tr>
      <w:tr w:rsidR="003A7842" w:rsidRPr="009B3A80" w14:paraId="390D64E1" w14:textId="77777777" w:rsidTr="00933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36A" w14:textId="256854A8" w:rsidR="003A7842" w:rsidRPr="004D05B8" w:rsidRDefault="003A7842" w:rsidP="00933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D05B8">
              <w:rPr>
                <w:rFonts w:ascii="Arial" w:hAnsi="Arial" w:cs="Arial"/>
                <w:sz w:val="22"/>
                <w:szCs w:val="22"/>
              </w:rPr>
              <w:t xml:space="preserve">anual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D05B8">
              <w:rPr>
                <w:rFonts w:ascii="Arial" w:hAnsi="Arial" w:cs="Arial"/>
                <w:sz w:val="22"/>
                <w:szCs w:val="22"/>
              </w:rPr>
              <w:t xml:space="preserve">erge or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D05B8">
              <w:rPr>
                <w:rFonts w:ascii="Arial" w:hAnsi="Arial" w:cs="Arial"/>
                <w:sz w:val="22"/>
                <w:szCs w:val="22"/>
              </w:rPr>
              <w:t xml:space="preserve">nmerge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D05B8">
              <w:rPr>
                <w:rFonts w:ascii="Arial" w:hAnsi="Arial" w:cs="Arial"/>
                <w:sz w:val="22"/>
                <w:szCs w:val="22"/>
              </w:rPr>
              <w:t>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A31CC" w:rsidRPr="00212406">
              <w:rPr>
                <w:rFonts w:ascii="Arial" w:hAnsi="Arial" w:cs="Arial"/>
                <w:sz w:val="22"/>
                <w:szCs w:val="22"/>
                <w:u w:val="single"/>
              </w:rPr>
              <w:t xml:space="preserve">Attachment G, Technical Specifications Worksheet, </w:t>
            </w:r>
            <w:r w:rsidRPr="00212406">
              <w:rPr>
                <w:rFonts w:ascii="Arial" w:hAnsi="Arial" w:cs="Arial"/>
                <w:sz w:val="22"/>
                <w:szCs w:val="22"/>
                <w:u w:val="single"/>
              </w:rPr>
              <w:t xml:space="preserve">Item </w:t>
            </w:r>
            <w:r w:rsidR="0049239C" w:rsidRPr="00CA31CC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="0049239C" w:rsidRPr="0049239C">
              <w:rPr>
                <w:rFonts w:ascii="Arial" w:hAnsi="Arial" w:cs="Arial"/>
                <w:sz w:val="22"/>
                <w:szCs w:val="22"/>
                <w:u w:val="single"/>
              </w:rPr>
              <w:t>.7.21.1</w:t>
            </w:r>
            <w:r w:rsidR="0049239C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3A7842">
              <w:rPr>
                <w:rFonts w:ascii="Arial" w:hAnsi="Arial" w:cs="Arial"/>
                <w:strike/>
                <w:sz w:val="22"/>
                <w:szCs w:val="22"/>
              </w:rPr>
              <w:t>7.6.21.1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27B" w14:textId="77777777" w:rsidR="003A7842" w:rsidRPr="004D05B8" w:rsidRDefault="003A7842" w:rsidP="00933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FCEEC3" w14:textId="77777777" w:rsidR="0049239C" w:rsidRDefault="0049239C" w:rsidP="003A7842">
      <w:pPr>
        <w:rPr>
          <w:rFonts w:ascii="Arial" w:hAnsi="Arial" w:cs="Arial"/>
          <w:b/>
          <w:bCs/>
          <w:sz w:val="22"/>
          <w:szCs w:val="22"/>
        </w:rPr>
      </w:pPr>
    </w:p>
    <w:sectPr w:rsidR="0049239C" w:rsidSect="0049239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40EE" w14:textId="77777777" w:rsidR="004E5547" w:rsidRDefault="004E5547" w:rsidP="004E5547">
      <w:r>
        <w:separator/>
      </w:r>
    </w:p>
  </w:endnote>
  <w:endnote w:type="continuationSeparator" w:id="0">
    <w:p w14:paraId="0EE0B1C1" w14:textId="77777777" w:rsidR="004E5547" w:rsidRDefault="004E5547" w:rsidP="004E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48533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9667280" w14:textId="3AAE2C86" w:rsidR="005C7D6D" w:rsidRPr="005C7D6D" w:rsidRDefault="005C7D6D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5C7D6D">
          <w:rPr>
            <w:rFonts w:ascii="Arial" w:hAnsi="Arial" w:cs="Arial"/>
            <w:sz w:val="22"/>
            <w:szCs w:val="22"/>
          </w:rPr>
          <w:fldChar w:fldCharType="begin"/>
        </w:r>
        <w:r w:rsidRPr="005C7D6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C7D6D">
          <w:rPr>
            <w:rFonts w:ascii="Arial" w:hAnsi="Arial" w:cs="Arial"/>
            <w:sz w:val="22"/>
            <w:szCs w:val="22"/>
          </w:rPr>
          <w:fldChar w:fldCharType="separate"/>
        </w:r>
        <w:r w:rsidRPr="005C7D6D">
          <w:rPr>
            <w:rFonts w:ascii="Arial" w:hAnsi="Arial" w:cs="Arial"/>
            <w:noProof/>
            <w:sz w:val="22"/>
            <w:szCs w:val="22"/>
          </w:rPr>
          <w:t>2</w:t>
        </w:r>
        <w:r w:rsidRPr="005C7D6D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4165C69" w14:textId="77777777" w:rsidR="005C7D6D" w:rsidRDefault="005C7D6D" w:rsidP="005C7D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BF518" w14:textId="77777777" w:rsidR="004E5547" w:rsidRDefault="004E5547" w:rsidP="004E5547">
      <w:r>
        <w:separator/>
      </w:r>
    </w:p>
  </w:footnote>
  <w:footnote w:type="continuationSeparator" w:id="0">
    <w:p w14:paraId="71638567" w14:textId="77777777" w:rsidR="004E5547" w:rsidRDefault="004E5547" w:rsidP="004E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FC60" w14:textId="00BBA2A3" w:rsidR="005C7D6D" w:rsidRPr="00E6789D" w:rsidRDefault="005C7D6D" w:rsidP="005C7D6D">
    <w:pPr>
      <w:pStyle w:val="Header"/>
      <w:jc w:val="right"/>
      <w:rPr>
        <w:rFonts w:ascii="Arial" w:hAnsi="Arial" w:cs="Arial"/>
        <w:i/>
        <w:iCs/>
        <w:sz w:val="18"/>
        <w:szCs w:val="18"/>
      </w:rPr>
    </w:pPr>
    <w:r w:rsidRPr="00E6789D">
      <w:rPr>
        <w:rFonts w:ascii="Arial" w:hAnsi="Arial" w:cs="Arial"/>
        <w:i/>
        <w:iCs/>
        <w:sz w:val="18"/>
        <w:szCs w:val="18"/>
      </w:rPr>
      <w:t xml:space="preserve">RFP No.: </w:t>
    </w:r>
    <w:r>
      <w:rPr>
        <w:rFonts w:ascii="Arial" w:hAnsi="Arial" w:cs="Arial"/>
        <w:i/>
        <w:iCs/>
        <w:sz w:val="18"/>
        <w:szCs w:val="18"/>
      </w:rPr>
      <w:t>4283</w:t>
    </w:r>
  </w:p>
  <w:p w14:paraId="4ED4B71B" w14:textId="0BF645B3" w:rsidR="005C7D6D" w:rsidRPr="00E6789D" w:rsidRDefault="00CA31CC" w:rsidP="005C7D6D">
    <w:pPr>
      <w:pStyle w:val="Header2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Attachment E</w:t>
    </w:r>
    <w:r w:rsidR="005C7D6D" w:rsidRPr="00E6789D">
      <w:rPr>
        <w:rFonts w:ascii="Arial" w:hAnsi="Arial" w:cs="Arial"/>
        <w:iCs/>
        <w:sz w:val="18"/>
        <w:szCs w:val="18"/>
      </w:rPr>
      <w:t xml:space="preserve">: </w:t>
    </w:r>
    <w:r w:rsidR="005C7D6D">
      <w:rPr>
        <w:rFonts w:ascii="Arial" w:hAnsi="Arial" w:cs="Arial"/>
        <w:iCs/>
        <w:sz w:val="18"/>
        <w:szCs w:val="18"/>
      </w:rPr>
      <w:t xml:space="preserve">Revised </w:t>
    </w:r>
    <w:r w:rsidR="003A7842">
      <w:rPr>
        <w:rFonts w:ascii="Arial" w:hAnsi="Arial" w:cs="Arial"/>
        <w:iCs/>
        <w:sz w:val="18"/>
        <w:szCs w:val="18"/>
      </w:rPr>
      <w:t xml:space="preserve">Change Order Rates </w:t>
    </w:r>
    <w:r w:rsidR="005C7D6D" w:rsidRPr="00E6789D">
      <w:rPr>
        <w:rFonts w:ascii="Arial" w:hAnsi="Arial" w:cs="Arial"/>
        <w:iCs/>
        <w:sz w:val="18"/>
        <w:szCs w:val="18"/>
      </w:rPr>
      <w:t xml:space="preserve">Cost Information Submission </w:t>
    </w:r>
  </w:p>
  <w:p w14:paraId="5181648B" w14:textId="2835D1E5" w:rsidR="005C7D6D" w:rsidRPr="00E6789D" w:rsidRDefault="005C7D6D" w:rsidP="005C7D6D">
    <w:pPr>
      <w:pStyle w:val="Header2"/>
      <w:rPr>
        <w:rFonts w:ascii="Arial" w:hAnsi="Arial" w:cs="Arial"/>
        <w:iCs/>
        <w:sz w:val="18"/>
        <w:szCs w:val="18"/>
      </w:rPr>
    </w:pPr>
    <w:r w:rsidRPr="00E6789D">
      <w:rPr>
        <w:rFonts w:ascii="Arial" w:hAnsi="Arial" w:cs="Arial"/>
        <w:iCs/>
        <w:sz w:val="18"/>
        <w:szCs w:val="18"/>
      </w:rPr>
      <w:t>Project No.:</w:t>
    </w:r>
    <w:r w:rsidRPr="00E6789D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44909</w:t>
    </w:r>
  </w:p>
  <w:p w14:paraId="6BFB0B40" w14:textId="5ADC60DF" w:rsidR="005C7D6D" w:rsidRPr="00E6789D" w:rsidRDefault="005C7D6D" w:rsidP="005C7D6D">
    <w:pPr>
      <w:pStyle w:val="Header"/>
      <w:jc w:val="right"/>
      <w:rPr>
        <w:rFonts w:ascii="Arial" w:hAnsi="Arial" w:cs="Arial"/>
      </w:rPr>
    </w:pPr>
    <w:r w:rsidRPr="00E6789D">
      <w:rPr>
        <w:rFonts w:ascii="Arial" w:hAnsi="Arial" w:cs="Arial"/>
        <w:i/>
        <w:iCs/>
        <w:sz w:val="18"/>
        <w:szCs w:val="18"/>
      </w:rPr>
      <w:t xml:space="preserve">Revised:  </w:t>
    </w:r>
    <w:r w:rsidR="00CA31CC">
      <w:rPr>
        <w:rFonts w:ascii="Arial" w:hAnsi="Arial" w:cs="Arial"/>
        <w:i/>
        <w:iCs/>
        <w:sz w:val="18"/>
        <w:szCs w:val="18"/>
      </w:rPr>
      <w:t>4/17</w:t>
    </w:r>
    <w:r>
      <w:rPr>
        <w:rFonts w:ascii="Arial" w:hAnsi="Arial" w:cs="Arial"/>
        <w:i/>
        <w:iCs/>
        <w:sz w:val="18"/>
        <w:szCs w:val="18"/>
      </w:rPr>
      <w:t>/2021</w:t>
    </w:r>
  </w:p>
  <w:p w14:paraId="2A46F2EB" w14:textId="77777777" w:rsidR="004E5547" w:rsidRDefault="004E5547" w:rsidP="004E55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782"/>
    <w:multiLevelType w:val="multilevel"/>
    <w:tmpl w:val="B5003F3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2160" w:hanging="144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firstLine="0"/>
      </w:pPr>
      <w:rPr>
        <w:rFonts w:ascii="Arial" w:hAnsi="Arial" w:cs="Arial" w:hint="default"/>
        <w:sz w:val="22"/>
        <w:szCs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39"/>
    <w:rsid w:val="000245F8"/>
    <w:rsid w:val="00212406"/>
    <w:rsid w:val="00285EC2"/>
    <w:rsid w:val="0029113C"/>
    <w:rsid w:val="00383303"/>
    <w:rsid w:val="003A7842"/>
    <w:rsid w:val="00427869"/>
    <w:rsid w:val="0049239C"/>
    <w:rsid w:val="004E5547"/>
    <w:rsid w:val="005C7D6D"/>
    <w:rsid w:val="00661039"/>
    <w:rsid w:val="009573A9"/>
    <w:rsid w:val="00AE15D8"/>
    <w:rsid w:val="00C35BFF"/>
    <w:rsid w:val="00C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3762"/>
  <w15:chartTrackingRefBased/>
  <w15:docId w15:val="{7345F1C1-D8A7-4240-8D53-94632B9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039"/>
    <w:pPr>
      <w:keepNext/>
      <w:autoSpaceDE/>
      <w:autoSpaceDN/>
      <w:adjustRightInd/>
      <w:jc w:val="center"/>
      <w:outlineLvl w:val="0"/>
    </w:pPr>
    <w:rPr>
      <w:b/>
      <w:snapToGrid w:val="0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61039"/>
    <w:pPr>
      <w:keepNext/>
      <w:autoSpaceDE/>
      <w:autoSpaceDN/>
      <w:adjustRightInd/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039"/>
    <w:rPr>
      <w:rFonts w:ascii="Times New Roman" w:eastAsia="Times New Roman" w:hAnsi="Times New Roman" w:cs="Times New Roman"/>
      <w:b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6103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Level5">
    <w:name w:val="Level 5"/>
    <w:rsid w:val="00661039"/>
    <w:pPr>
      <w:numPr>
        <w:ilvl w:val="4"/>
        <w:numId w:val="1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6">
    <w:name w:val="Level 6"/>
    <w:rsid w:val="00661039"/>
    <w:pPr>
      <w:numPr>
        <w:ilvl w:val="5"/>
        <w:numId w:val="1"/>
      </w:numPr>
      <w:tabs>
        <w:tab w:val="left" w:pos="6480"/>
      </w:tabs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Level1">
    <w:name w:val="Level 1"/>
    <w:rsid w:val="00661039"/>
    <w:pPr>
      <w:numPr>
        <w:numId w:val="1"/>
      </w:numPr>
      <w:spacing w:before="240"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autoRedefine/>
    <w:rsid w:val="00661039"/>
    <w:pPr>
      <w:numPr>
        <w:ilvl w:val="1"/>
        <w:numId w:val="1"/>
      </w:numPr>
      <w:tabs>
        <w:tab w:val="left" w:pos="1800"/>
      </w:tabs>
      <w:spacing w:before="240" w:after="0" w:line="240" w:lineRule="auto"/>
      <w:ind w:left="1800" w:hanging="1080"/>
      <w:jc w:val="both"/>
      <w:outlineLvl w:val="1"/>
    </w:pPr>
    <w:rPr>
      <w:rFonts w:eastAsia="Times New Roman"/>
      <w:szCs w:val="18"/>
    </w:rPr>
  </w:style>
  <w:style w:type="paragraph" w:customStyle="1" w:styleId="Level3">
    <w:name w:val="Level 3"/>
    <w:link w:val="Level3Char"/>
    <w:rsid w:val="00661039"/>
    <w:pPr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4">
    <w:name w:val="Level 4"/>
    <w:basedOn w:val="Level3"/>
    <w:rsid w:val="00661039"/>
    <w:pPr>
      <w:numPr>
        <w:ilvl w:val="3"/>
      </w:numPr>
      <w:tabs>
        <w:tab w:val="left" w:pos="3600"/>
      </w:tabs>
    </w:pPr>
  </w:style>
  <w:style w:type="table" w:styleId="TableGrid">
    <w:name w:val="Table Grid"/>
    <w:basedOn w:val="TableNormal"/>
    <w:uiPriority w:val="59"/>
    <w:rsid w:val="00661039"/>
    <w:pPr>
      <w:spacing w:after="0" w:line="240" w:lineRule="auto"/>
    </w:pPr>
    <w:rPr>
      <w:rFonts w:ascii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Char">
    <w:name w:val="Level 3 Char"/>
    <w:link w:val="Level3"/>
    <w:locked/>
    <w:rsid w:val="0066103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5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54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 2"/>
    <w:rsid w:val="005C7D6D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6D"/>
    <w:rPr>
      <w:rFonts w:ascii="Segoe UI" w:eastAsia="Times New Roman" w:hAnsi="Segoe UI" w:cs="Segoe UI"/>
      <w:sz w:val="18"/>
      <w:szCs w:val="18"/>
    </w:rPr>
  </w:style>
  <w:style w:type="table" w:styleId="MediumShading1-Accent1">
    <w:name w:val="Medium Shading 1 Accent 1"/>
    <w:basedOn w:val="TableNormal"/>
    <w:uiPriority w:val="63"/>
    <w:rsid w:val="003A7842"/>
    <w:pPr>
      <w:spacing w:after="0" w:line="240" w:lineRule="auto"/>
    </w:pPr>
    <w:rPr>
      <w:rFonts w:asciiTheme="minorHAnsi" w:eastAsia="Times New Roman" w:hAnsiTheme="minorHAnsi" w:cs="Times New Roman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Barber, CMPA</dc:creator>
  <cp:keywords/>
  <dc:description/>
  <cp:lastModifiedBy>Jordan Barber, CMPA</cp:lastModifiedBy>
  <cp:revision>3</cp:revision>
  <dcterms:created xsi:type="dcterms:W3CDTF">2021-06-08T13:36:00Z</dcterms:created>
  <dcterms:modified xsi:type="dcterms:W3CDTF">2021-06-08T13:38:00Z</dcterms:modified>
</cp:coreProperties>
</file>